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790F7E" w:rsidRPr="00790F7E" w:rsidTr="00790F7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638" w:type="dxa"/>
              <w:tblLook w:val="04A0" w:firstRow="1" w:lastRow="0" w:firstColumn="1" w:lastColumn="0" w:noHBand="0" w:noVBand="1"/>
            </w:tblPr>
            <w:tblGrid>
              <w:gridCol w:w="2223"/>
              <w:gridCol w:w="1797"/>
              <w:gridCol w:w="2944"/>
              <w:gridCol w:w="2674"/>
            </w:tblGrid>
            <w:tr w:rsidR="00790F7E" w:rsidRPr="00790F7E" w:rsidTr="009A17EE">
              <w:trPr>
                <w:trHeight w:val="315"/>
              </w:trPr>
              <w:tc>
                <w:tcPr>
                  <w:tcW w:w="96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:lang w:eastAsia="ru-RU"/>
                    </w:rPr>
                    <w:t>Сведения об особенностях ведения бухга</w:t>
                  </w:r>
                  <w:bookmarkStart w:id="0" w:name="_GoBack"/>
                  <w:bookmarkEnd w:id="0"/>
                  <w:r w:rsidRPr="00790F7E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:lang w:eastAsia="ru-RU"/>
                    </w:rPr>
                    <w:t>лтерского учета</w:t>
                  </w:r>
                </w:p>
              </w:tc>
            </w:tr>
            <w:tr w:rsidR="00790F7E" w:rsidRPr="00790F7E" w:rsidTr="009A17EE">
              <w:trPr>
                <w:trHeight w:val="315"/>
              </w:trPr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F7E" w:rsidRPr="00790F7E" w:rsidRDefault="00790F7E" w:rsidP="00790F7E">
                  <w:pPr>
                    <w:jc w:val="right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</w:p>
              </w:tc>
            </w:tr>
            <w:tr w:rsidR="00790F7E" w:rsidRPr="00790F7E" w:rsidTr="009A17EE">
              <w:trPr>
                <w:trHeight w:val="630"/>
              </w:trPr>
              <w:tc>
                <w:tcPr>
                  <w:tcW w:w="16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Наименование объекта учета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Код счета бухгалтерского учета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Характеристика метода оценки и момент отражения операции в учете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Правовое обоснование</w:t>
                  </w:r>
                </w:p>
              </w:tc>
            </w:tr>
            <w:tr w:rsidR="00790F7E" w:rsidRPr="00790F7E" w:rsidTr="009A17EE">
              <w:trPr>
                <w:trHeight w:val="315"/>
              </w:trPr>
              <w:tc>
                <w:tcPr>
                  <w:tcW w:w="16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4</w:t>
                  </w:r>
                </w:p>
              </w:tc>
            </w:tr>
            <w:tr w:rsidR="00790F7E" w:rsidRPr="00790F7E" w:rsidTr="009A17EE">
              <w:trPr>
                <w:trHeight w:val="1260"/>
              </w:trPr>
              <w:tc>
                <w:tcPr>
                  <w:tcW w:w="16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Основные средства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10100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Принятие к учету по первоначальной стоимости, сформированной при их приобретении. Отражение в учете - по факту ввода в эксплуатацию.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ФЗ от 06.12.2011 г. № 402-ФЗ "О бухгалтерском учете", приказ МФ РФ от 23.12.2010 г. № 183Н, приказ МФ РФ от 01.12.2010 г. № 157н</w:t>
                  </w:r>
                </w:p>
              </w:tc>
            </w:tr>
            <w:tr w:rsidR="00790F7E" w:rsidRPr="00790F7E" w:rsidTr="009A17EE">
              <w:trPr>
                <w:trHeight w:val="1260"/>
              </w:trPr>
              <w:tc>
                <w:tcPr>
                  <w:tcW w:w="16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Непроизводственные активы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10300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Принятие к учету по кадастровой стоимости, сформированной при их приобретении. Отражение в учете - по факту ввода в эксплуатацию.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ФЗ от 06.12.2011 г. № 402-ФЗ "О бухгалтерском учете", приказ МФ РФ от 23.12.2010 г. № 183Н, приказ МФ РФ от 01.12.2010 г. № 157н</w:t>
                  </w:r>
                </w:p>
              </w:tc>
            </w:tr>
            <w:tr w:rsidR="00790F7E" w:rsidRPr="00790F7E" w:rsidTr="009A17EE">
              <w:trPr>
                <w:trHeight w:val="3465"/>
              </w:trPr>
              <w:tc>
                <w:tcPr>
                  <w:tcW w:w="16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Амортизация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10400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Линейный метод, исходя из балансовой стоимости объекта основных средств и нормы амортизации, исчисленной исходя из срока полезного использования. Начисление производится  в течение финансового года ежемесячно в размере 1/12 годовой суммы в последний рабочий день месяца.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ФЗ от 06.12.2011 г. № 402-ФЗ "О бухгалтерском учете", приказ МФ РФ от 23.12.2010 г. № 183Н, приказ МФ РФ от 01.12.2010 г. № 157н, Постановление Правительства РФ от 01.01.2002 № 1 «О классификации  основных средств, включаемых в амортизационные группы»,  Постановление Госстандарта России от 26.12.1994 № 359 «Общероссийский   классификатор, основных фондов» ОК 013-94.</w:t>
                  </w:r>
                </w:p>
              </w:tc>
            </w:tr>
            <w:tr w:rsidR="00790F7E" w:rsidRPr="00790F7E" w:rsidTr="009A17EE">
              <w:trPr>
                <w:trHeight w:val="1575"/>
              </w:trPr>
              <w:tc>
                <w:tcPr>
                  <w:tcW w:w="16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Материальные запасы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10500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Принимаются к учету по фактической стоимости, выбытие - по средней фактической стоимости. Отражаются в учете - по факту совершения хозяйственной операции.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ФЗ от 06.12.2011 г. № 402-ФЗ "О бухгалтерском учете", приказ МФ РФ от 23.12.2010 г. № 183Н, приказ МФ РФ от 01.12.2010 г. № 157н, учетная политика (</w:t>
                  </w:r>
                  <w:proofErr w:type="spellStart"/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пр</w:t>
                  </w:r>
                  <w:proofErr w:type="spellEnd"/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 xml:space="preserve"> </w:t>
                  </w: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lastRenderedPageBreak/>
                    <w:t>№ 1 от 11.01.13)</w:t>
                  </w:r>
                </w:p>
              </w:tc>
            </w:tr>
            <w:tr w:rsidR="00790F7E" w:rsidRPr="00790F7E" w:rsidTr="009A17EE">
              <w:trPr>
                <w:trHeight w:val="1260"/>
              </w:trPr>
              <w:tc>
                <w:tcPr>
                  <w:tcW w:w="16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lastRenderedPageBreak/>
                    <w:t>Вложения в нефинансовые активы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10600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Учитываются в объеме фактических затрат в момент совершения хозяйственной операции.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ФЗ от 06.12.2011 г. № 402-ФЗ "О бухгалтерском учете", приказ МФ РФ от 23.12.2010 г. № 183Н, приказ МФ РФ от 01.12.2010 г. № 157н</w:t>
                  </w:r>
                </w:p>
              </w:tc>
            </w:tr>
            <w:tr w:rsidR="00790F7E" w:rsidRPr="00790F7E" w:rsidTr="009A17EE">
              <w:trPr>
                <w:trHeight w:val="1575"/>
              </w:trPr>
              <w:tc>
                <w:tcPr>
                  <w:tcW w:w="16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Денежные средства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20100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Учет ведется на основании первичных документов, приложенных к выпискам соответствующих счетов или на основании кассовых документов на дату совершения операций.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ФЗ от 06.12.2011 г. № 402-ФЗ, приказ МФ РФ от 23.12.2010 г. № 183Н, приказ МФ РФ от 01.12.2010 г. № 157н</w:t>
                  </w:r>
                </w:p>
              </w:tc>
            </w:tr>
            <w:tr w:rsidR="00790F7E" w:rsidRPr="00790F7E" w:rsidTr="009A17EE">
              <w:trPr>
                <w:trHeight w:val="1575"/>
              </w:trPr>
              <w:tc>
                <w:tcPr>
                  <w:tcW w:w="16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Расчеты по доходам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20500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Суммы доходов начисляются в момент возникновения требований к плательщикам, а также в момент поступления от плательщиков предварительных оплат в размерах действующих расценок и тарифов.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Федеральный закон от 06.12.2011 г. № 402-ФЗ, приказ Министерства финансов РФ от 23.12.2010 г. № 183Н, приказ Министерства финансов РФ от 01.12.2010 г. № 157н</w:t>
                  </w:r>
                </w:p>
              </w:tc>
            </w:tr>
            <w:tr w:rsidR="00790F7E" w:rsidRPr="00790F7E" w:rsidTr="009A17EE">
              <w:trPr>
                <w:trHeight w:val="1575"/>
              </w:trPr>
              <w:tc>
                <w:tcPr>
                  <w:tcW w:w="16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Расчеты по выданным авансам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20600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Учитываются расчеты по авансовым выплатам (кроме авансов, выданных подотчетным лицам) в соответствии с условиями заключенных договоров, учитываются на момент оплаты в сумме фактически произведенной оплаты.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ФЗ от 06.12.2011 г. № 402-ФЗ, приказ МФ РФ от 23.12.2010 г. № 183Н, приказ МФ РФ от 01.12.2010 г. № 157н</w:t>
                  </w:r>
                </w:p>
              </w:tc>
            </w:tr>
            <w:tr w:rsidR="00790F7E" w:rsidRPr="00790F7E" w:rsidTr="009A17EE">
              <w:trPr>
                <w:trHeight w:val="2205"/>
              </w:trPr>
              <w:tc>
                <w:tcPr>
                  <w:tcW w:w="16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Расчеты с подотчетными лицами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20800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 xml:space="preserve">Учет расчетов ведется в сумме фактически израсходованных подотчетным лицом средств на основании авансового отчета подотчетного лица и прилагаемых к нему документов, подтверждающих </w:t>
                  </w: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lastRenderedPageBreak/>
                    <w:t>произведенные расходы. Отражение в учете - на момент сдачи авансового отчета.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lastRenderedPageBreak/>
                    <w:t>ФЗ от 06.12.2011 г. № 402-ФЗ, приказ МФ РФ от 23.12.2010 г. № 183Н, приказ МФ РФ от 01.12.2010 г. № 157н, учетная политика (</w:t>
                  </w:r>
                  <w:proofErr w:type="spellStart"/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пр</w:t>
                  </w:r>
                  <w:proofErr w:type="spellEnd"/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 xml:space="preserve"> № 1 от 11.01.13)</w:t>
                  </w:r>
                </w:p>
              </w:tc>
            </w:tr>
            <w:tr w:rsidR="00790F7E" w:rsidRPr="00790F7E" w:rsidTr="009A17EE">
              <w:trPr>
                <w:trHeight w:val="2835"/>
              </w:trPr>
              <w:tc>
                <w:tcPr>
                  <w:tcW w:w="16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lastRenderedPageBreak/>
                    <w:t>Расчеты с учредителем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21006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 xml:space="preserve">Корректировка показателей осуществляется 1 раз в год учреждением при составлении годовой бухгалтерской отчетности, по дебету счета -  в сумме  балансовой стоимости поступивших основных средств, по дебету методом "красное </w:t>
                  </w:r>
                  <w:proofErr w:type="spellStart"/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сторно</w:t>
                  </w:r>
                  <w:proofErr w:type="spellEnd"/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" - в сумме начисленной амортизации по объектам основных средств либо по балансовой стоимости выбывших объектов основных средств.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ФЗ от 06.12.2011 г. № 402-ФЗ, приказ МФ РФ от 23.12.2010 г. № 183Н, приказ МФ РФ от 01.12.2010 г. № 157н</w:t>
                  </w:r>
                </w:p>
              </w:tc>
            </w:tr>
            <w:tr w:rsidR="00790F7E" w:rsidRPr="00790F7E" w:rsidTr="009A17EE">
              <w:trPr>
                <w:trHeight w:val="945"/>
              </w:trPr>
              <w:tc>
                <w:tcPr>
                  <w:tcW w:w="16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Расчеты по принятым обязательствам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30200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Ведется учет сумм по договорам на момент возникновения обязательств.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ФЗ от 06.12.2011 г. № 402-ФЗ, приказ МФ РФ от 23.12.2010 г. № 183Н, приказ МФ РФ от 01.12.2010 г. № 157н, НК РФ гл. 25</w:t>
                  </w:r>
                </w:p>
              </w:tc>
            </w:tr>
            <w:tr w:rsidR="00790F7E" w:rsidRPr="00790F7E" w:rsidTr="009A17EE">
              <w:trPr>
                <w:trHeight w:val="3150"/>
              </w:trPr>
              <w:tc>
                <w:tcPr>
                  <w:tcW w:w="16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Расчеты по платежам в бюджеты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30300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Учет производится в момент возникновения обязательств, учет - по методу начисления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ФЗ от 06.12.2011 г. № 402-ФЗ, приказ МФ РФ от 23.12.2010 г. № 183Н, приказ МФ РФ от 01.12.2010 г. № 157н, НК РФ гл. 23,25,28,30,31, ФЗ от 29.12.2006 г. N 255-ФЗ "Об обязательном социальном страховании на случай временной нетрудоспособности и в связи с материнством", ФЗ от 24.07.2009 № 212-ФЗ "О страховых взносах в ПФ РФ, ФСС РФ, ФФОМС"</w:t>
                  </w:r>
                </w:p>
              </w:tc>
            </w:tr>
            <w:tr w:rsidR="00790F7E" w:rsidRPr="00790F7E" w:rsidTr="009A17EE">
              <w:trPr>
                <w:trHeight w:val="945"/>
              </w:trPr>
              <w:tc>
                <w:tcPr>
                  <w:tcW w:w="16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lastRenderedPageBreak/>
                    <w:t>Прочие расчеты с кредиторами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30400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Учет производится в момент возникновения обязательств, учет - по кассовому методу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ФЗ от 06.12.2011 г. № 402-ФЗ, приказ МФ РФ от 23.12.2010 г. № 183Н, приказ МФ РФ от 01.12.2010 г. № 157н</w:t>
                  </w:r>
                </w:p>
              </w:tc>
            </w:tr>
            <w:tr w:rsidR="00790F7E" w:rsidRPr="00790F7E" w:rsidTr="009A17EE">
              <w:trPr>
                <w:trHeight w:val="5040"/>
              </w:trPr>
              <w:tc>
                <w:tcPr>
                  <w:tcW w:w="16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Финансовый результат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40100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Учет ведется по методу начисления. Финансовый результат определяется как разница между начисленными доходами и начисленными расходами техникума за отчетный период. Оценка доходов производится по продажной цене, сумме сделки, указанной в договоре, признание доходов производится на дату перехода права собственности на товары, услуги, готовую продукцию. При завершении финансового года суммы начисленных доходов и признанных расходов закрываются на финансовый результат прошлых отчетных периодов. При текущем учете доходы и расходы группируются в разрезе видов поступлений и выплат обозначенных в плане финансово-хозяйственной деятельности.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ФЗ от 06.12.2011 г. № 402-ФЗ, приказ МФ РФ от 23.12.2010 г. № 183Н, приказ МФ РФ от 01.12.2010 г. № 157н</w:t>
                  </w:r>
                </w:p>
              </w:tc>
            </w:tr>
            <w:tr w:rsidR="00790F7E" w:rsidRPr="00790F7E" w:rsidTr="009A17EE">
              <w:trPr>
                <w:trHeight w:val="1575"/>
              </w:trPr>
              <w:tc>
                <w:tcPr>
                  <w:tcW w:w="16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Принятые обязательства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50200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На счете ведется учет принятых обязательств текущего финансового года на основании долгосрочных, краткосрочных, разовых договоров в сумме фактической стоимости договора на момент действия договора.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ФЗ от 06.12.2011 г. № 402-ФЗ, приказ МФ РФ от 23.12.2010 г. № 183Н, приказ МФ РФ от 01.12.2010 г. № 157н</w:t>
                  </w:r>
                </w:p>
              </w:tc>
            </w:tr>
            <w:tr w:rsidR="00790F7E" w:rsidRPr="00790F7E" w:rsidTr="009A17EE">
              <w:trPr>
                <w:trHeight w:val="1575"/>
              </w:trPr>
              <w:tc>
                <w:tcPr>
                  <w:tcW w:w="16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Сметные (плановые) назначения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50400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 xml:space="preserve">На счете ведется учет утвержденных на финансовый год плановых назначений по доходам и расходом, учет производится на </w:t>
                  </w: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lastRenderedPageBreak/>
                    <w:t>основании данных плана финансово-хозяйственной деятельности техникума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lastRenderedPageBreak/>
                    <w:t>ФЗ от 06.12.2011 г. № 402-ФЗ, приказ МФ РФ от 23.12.2010 г. № 183Н, приказ МФ РФ от 01.12.2010 г. № 157н</w:t>
                  </w:r>
                </w:p>
              </w:tc>
            </w:tr>
            <w:tr w:rsidR="00790F7E" w:rsidRPr="00790F7E" w:rsidTr="009A17EE">
              <w:trPr>
                <w:trHeight w:val="1575"/>
              </w:trPr>
              <w:tc>
                <w:tcPr>
                  <w:tcW w:w="16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lastRenderedPageBreak/>
                    <w:t>Право на принятие обязательств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50600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 xml:space="preserve">Счет </w:t>
                  </w:r>
                  <w:proofErr w:type="spellStart"/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предназанчен</w:t>
                  </w:r>
                  <w:proofErr w:type="spellEnd"/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 xml:space="preserve"> для сбора информации об объеме права на принятие в пределах утвержденных на соответствующий финансовый год сумм плановых назначений обязательств техникума.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90F7E" w:rsidRPr="00790F7E" w:rsidRDefault="00790F7E" w:rsidP="00790F7E">
                  <w:pPr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</w:pPr>
                  <w:r w:rsidRPr="00790F7E">
                    <w:rPr>
                      <w:rFonts w:eastAsia="Times New Roman" w:cs="Times New Roman"/>
                      <w:kern w:val="0"/>
                      <w:szCs w:val="24"/>
                      <w:lang w:eastAsia="ru-RU"/>
                    </w:rPr>
                    <w:t>ФЗ от 06.12.2011 г. № 402-ФЗ, приказ МФ РФ от 23.12.2010 г. № 183Н, приказ МФ РФ от 01.12.2010 г. № 157н</w:t>
                  </w:r>
                </w:p>
              </w:tc>
            </w:tr>
          </w:tbl>
          <w:p w:rsidR="00790F7E" w:rsidRPr="00790F7E" w:rsidRDefault="00790F7E" w:rsidP="00790F7E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Cs w:val="24"/>
                <w:lang w:eastAsia="ru-RU"/>
              </w:rPr>
            </w:pPr>
          </w:p>
        </w:tc>
      </w:tr>
    </w:tbl>
    <w:p w:rsidR="00790F7E" w:rsidRDefault="00790F7E" w:rsidP="009A17EE"/>
    <w:sectPr w:rsidR="00790F7E" w:rsidSect="005C15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FF4"/>
    <w:multiLevelType w:val="multilevel"/>
    <w:tmpl w:val="BB54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D0DDF"/>
    <w:multiLevelType w:val="multilevel"/>
    <w:tmpl w:val="A19C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D0FAD"/>
    <w:multiLevelType w:val="multilevel"/>
    <w:tmpl w:val="284A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7470C"/>
    <w:multiLevelType w:val="multilevel"/>
    <w:tmpl w:val="989E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F697D"/>
    <w:multiLevelType w:val="multilevel"/>
    <w:tmpl w:val="7084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964DC"/>
    <w:multiLevelType w:val="multilevel"/>
    <w:tmpl w:val="3912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7E"/>
    <w:rsid w:val="0043424A"/>
    <w:rsid w:val="005C1508"/>
    <w:rsid w:val="00790F7E"/>
    <w:rsid w:val="009A17EE"/>
    <w:rsid w:val="009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0F7E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F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link w:val="40"/>
    <w:uiPriority w:val="9"/>
    <w:qFormat/>
    <w:rsid w:val="00790F7E"/>
    <w:pPr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F7E"/>
    <w:rPr>
      <w:rFonts w:eastAsia="Times New Roman" w:cs="Times New Roman"/>
      <w:b/>
      <w:bCs/>
      <w:kern w:val="0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0F7E"/>
    <w:rPr>
      <w:rFonts w:eastAsia="Times New Roman" w:cs="Times New Roman"/>
      <w:b/>
      <w:bCs/>
      <w:kern w:val="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0F7E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ru-RU"/>
    </w:rPr>
  </w:style>
  <w:style w:type="character" w:styleId="a4">
    <w:name w:val="Hyperlink"/>
    <w:basedOn w:val="a0"/>
    <w:uiPriority w:val="99"/>
    <w:unhideWhenUsed/>
    <w:rsid w:val="00790F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90F7E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0F7E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F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link w:val="40"/>
    <w:uiPriority w:val="9"/>
    <w:qFormat/>
    <w:rsid w:val="00790F7E"/>
    <w:pPr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F7E"/>
    <w:rPr>
      <w:rFonts w:eastAsia="Times New Roman" w:cs="Times New Roman"/>
      <w:b/>
      <w:bCs/>
      <w:kern w:val="0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0F7E"/>
    <w:rPr>
      <w:rFonts w:eastAsia="Times New Roman" w:cs="Times New Roman"/>
      <w:b/>
      <w:bCs/>
      <w:kern w:val="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0F7E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ru-RU"/>
    </w:rPr>
  </w:style>
  <w:style w:type="character" w:styleId="a4">
    <w:name w:val="Hyperlink"/>
    <w:basedOn w:val="a0"/>
    <w:uiPriority w:val="99"/>
    <w:unhideWhenUsed/>
    <w:rsid w:val="00790F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90F7E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2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2</cp:revision>
  <dcterms:created xsi:type="dcterms:W3CDTF">2019-03-25T09:45:00Z</dcterms:created>
  <dcterms:modified xsi:type="dcterms:W3CDTF">2019-03-25T09:45:00Z</dcterms:modified>
</cp:coreProperties>
</file>